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786F" w14:textId="30DA6AEA" w:rsidR="00214AB7" w:rsidRPr="00EA0D60" w:rsidRDefault="00422916" w:rsidP="00214AB7">
      <w:pPr>
        <w:jc w:val="center"/>
      </w:pPr>
      <w:r>
        <w:rPr>
          <w:b/>
          <w:iCs/>
          <w:sz w:val="20"/>
          <w:szCs w:val="20"/>
          <w:u w:val="single"/>
          <w:lang w:val="es-CR"/>
        </w:rPr>
        <w:t>Núñez Naranjo</w:t>
      </w:r>
      <w:r w:rsidR="00F243DB">
        <w:rPr>
          <w:b/>
          <w:iCs/>
          <w:sz w:val="20"/>
          <w:szCs w:val="20"/>
          <w:u w:val="single"/>
          <w:lang w:val="es-CR"/>
        </w:rPr>
        <w:t xml:space="preserve">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1DF508AA" w14:textId="46445911" w:rsidR="000175CC" w:rsidRPr="00422916" w:rsidRDefault="00484D15" w:rsidP="000175CC">
      <w:pPr>
        <w:jc w:val="both"/>
        <w:rPr>
          <w:sz w:val="20"/>
          <w:szCs w:val="20"/>
        </w:rPr>
      </w:pPr>
      <w:r w:rsidRPr="00422916">
        <w:rPr>
          <w:sz w:val="20"/>
          <w:szCs w:val="20"/>
        </w:rPr>
        <w:t xml:space="preserve">1. </w:t>
      </w:r>
      <w:r w:rsidRPr="00422916">
        <w:rPr>
          <w:sz w:val="20"/>
          <w:szCs w:val="20"/>
        </w:rPr>
        <w:tab/>
      </w:r>
      <w:r w:rsidR="000175CC" w:rsidRPr="00422916">
        <w:rPr>
          <w:sz w:val="20"/>
          <w:szCs w:val="20"/>
        </w:rPr>
        <w:t xml:space="preserve">El Estado continuará las investigaciones penales en curso por los delitos de desaparición forzada y tortura, en los términos de los párrafos 143 y 144 de la Sentencia. </w:t>
      </w:r>
    </w:p>
    <w:p w14:paraId="4A04855C" w14:textId="77777777" w:rsidR="000175CC" w:rsidRPr="00422916" w:rsidRDefault="000175CC" w:rsidP="000175CC">
      <w:pPr>
        <w:jc w:val="both"/>
        <w:rPr>
          <w:sz w:val="20"/>
          <w:szCs w:val="20"/>
        </w:rPr>
      </w:pPr>
    </w:p>
    <w:p w14:paraId="4D01B524" w14:textId="4719B4A5" w:rsidR="000175CC" w:rsidRPr="00422916" w:rsidRDefault="000175CC" w:rsidP="000175CC">
      <w:pPr>
        <w:jc w:val="both"/>
        <w:rPr>
          <w:sz w:val="20"/>
          <w:szCs w:val="20"/>
        </w:rPr>
      </w:pPr>
      <w:r w:rsidRPr="00422916">
        <w:rPr>
          <w:sz w:val="20"/>
          <w:szCs w:val="20"/>
        </w:rPr>
        <w:t>2.</w:t>
      </w:r>
      <w:r w:rsidRPr="00422916">
        <w:rPr>
          <w:sz w:val="20"/>
          <w:szCs w:val="20"/>
        </w:rPr>
        <w:tab/>
      </w:r>
      <w:r w:rsidRPr="00422916">
        <w:rPr>
          <w:sz w:val="20"/>
          <w:szCs w:val="20"/>
        </w:rPr>
        <w:t xml:space="preserve">El Estado continuará las acciones de búsqueda de Fredy Núñez Naranjo, en los términos de los párrafos 148 a 151 de la Sentencia. </w:t>
      </w:r>
    </w:p>
    <w:p w14:paraId="6983F179" w14:textId="77777777" w:rsidR="000175CC" w:rsidRPr="00422916" w:rsidRDefault="000175CC" w:rsidP="000175CC">
      <w:pPr>
        <w:jc w:val="both"/>
        <w:rPr>
          <w:sz w:val="20"/>
          <w:szCs w:val="20"/>
        </w:rPr>
      </w:pPr>
    </w:p>
    <w:p w14:paraId="3351B8F7" w14:textId="0FBE6172" w:rsidR="000175CC" w:rsidRPr="00422916" w:rsidRDefault="000175CC" w:rsidP="000175CC">
      <w:pPr>
        <w:jc w:val="both"/>
        <w:rPr>
          <w:sz w:val="20"/>
          <w:szCs w:val="20"/>
        </w:rPr>
      </w:pPr>
      <w:r w:rsidRPr="00422916">
        <w:rPr>
          <w:sz w:val="20"/>
          <w:szCs w:val="20"/>
        </w:rPr>
        <w:t>3.</w:t>
      </w:r>
      <w:r w:rsidRPr="00422916">
        <w:rPr>
          <w:sz w:val="20"/>
          <w:szCs w:val="20"/>
        </w:rPr>
        <w:tab/>
      </w:r>
      <w:r w:rsidRPr="00422916">
        <w:rPr>
          <w:sz w:val="20"/>
          <w:szCs w:val="20"/>
        </w:rPr>
        <w:t xml:space="preserve">El Estado brindará las medidas de rehabilitación dispuestas en el párrafo 155 de </w:t>
      </w:r>
      <w:r w:rsidR="00422916">
        <w:rPr>
          <w:sz w:val="20"/>
          <w:szCs w:val="20"/>
        </w:rPr>
        <w:t>la</w:t>
      </w:r>
      <w:r w:rsidRPr="00422916">
        <w:rPr>
          <w:sz w:val="20"/>
          <w:szCs w:val="20"/>
        </w:rPr>
        <w:t xml:space="preserve"> Sentencia. </w:t>
      </w:r>
    </w:p>
    <w:p w14:paraId="4BB90C15" w14:textId="77777777" w:rsidR="000175CC" w:rsidRPr="00422916" w:rsidRDefault="000175CC" w:rsidP="000175CC">
      <w:pPr>
        <w:jc w:val="both"/>
        <w:rPr>
          <w:sz w:val="20"/>
          <w:szCs w:val="20"/>
        </w:rPr>
      </w:pPr>
    </w:p>
    <w:p w14:paraId="7098197A" w14:textId="1B8A75C0" w:rsidR="003C16B0" w:rsidRDefault="000175CC" w:rsidP="000175CC">
      <w:pPr>
        <w:jc w:val="both"/>
        <w:rPr>
          <w:sz w:val="20"/>
          <w:szCs w:val="20"/>
        </w:rPr>
      </w:pPr>
      <w:r w:rsidRPr="00422916">
        <w:rPr>
          <w:sz w:val="20"/>
          <w:szCs w:val="20"/>
        </w:rPr>
        <w:t>4.</w:t>
      </w:r>
      <w:r w:rsidRPr="00422916">
        <w:rPr>
          <w:sz w:val="20"/>
          <w:szCs w:val="20"/>
        </w:rPr>
        <w:tab/>
      </w:r>
      <w:r w:rsidRPr="00422916">
        <w:rPr>
          <w:sz w:val="20"/>
          <w:szCs w:val="20"/>
        </w:rPr>
        <w:t xml:space="preserve">El Estado realizará las publicaciones ordenadas en el párrafo 157 de la Sentencia. </w:t>
      </w:r>
    </w:p>
    <w:p w14:paraId="71820145" w14:textId="77777777" w:rsidR="003C16B0" w:rsidRDefault="003C16B0" w:rsidP="000175CC">
      <w:pPr>
        <w:jc w:val="both"/>
        <w:rPr>
          <w:sz w:val="20"/>
          <w:szCs w:val="20"/>
        </w:rPr>
      </w:pPr>
    </w:p>
    <w:p w14:paraId="1EE5DD16" w14:textId="1C8FCA61" w:rsidR="000175CC" w:rsidRPr="00422916" w:rsidRDefault="003C16B0" w:rsidP="000175CC">
      <w:pPr>
        <w:jc w:val="both"/>
        <w:rPr>
          <w:sz w:val="20"/>
          <w:szCs w:val="20"/>
        </w:rPr>
      </w:pPr>
      <w:r>
        <w:rPr>
          <w:sz w:val="20"/>
          <w:szCs w:val="20"/>
        </w:rPr>
        <w:t>5.</w:t>
      </w:r>
      <w:r>
        <w:rPr>
          <w:sz w:val="20"/>
          <w:szCs w:val="20"/>
        </w:rPr>
        <w:tab/>
      </w:r>
      <w:r w:rsidR="000175CC" w:rsidRPr="00422916">
        <w:rPr>
          <w:sz w:val="20"/>
          <w:szCs w:val="20"/>
        </w:rPr>
        <w:t xml:space="preserve">El Estado realizará un acto público de reconocimiento de responsabilidad, en los términos de los párrafos 160 y 161 de la Sentencia. </w:t>
      </w:r>
    </w:p>
    <w:p w14:paraId="28ED7AF5" w14:textId="77777777" w:rsidR="000175CC" w:rsidRPr="00422916" w:rsidRDefault="000175CC" w:rsidP="000175CC">
      <w:pPr>
        <w:jc w:val="both"/>
        <w:rPr>
          <w:sz w:val="20"/>
          <w:szCs w:val="20"/>
        </w:rPr>
      </w:pPr>
    </w:p>
    <w:p w14:paraId="621666F7" w14:textId="3F200BAE" w:rsidR="00F243DB" w:rsidRPr="00422916" w:rsidRDefault="003C16B0" w:rsidP="000175CC">
      <w:pPr>
        <w:jc w:val="both"/>
        <w:rPr>
          <w:sz w:val="20"/>
          <w:szCs w:val="20"/>
        </w:rPr>
      </w:pPr>
      <w:r>
        <w:rPr>
          <w:sz w:val="20"/>
          <w:szCs w:val="20"/>
        </w:rPr>
        <w:t>6</w:t>
      </w:r>
      <w:r w:rsidR="000175CC" w:rsidRPr="00422916">
        <w:rPr>
          <w:sz w:val="20"/>
          <w:szCs w:val="20"/>
        </w:rPr>
        <w:t>.</w:t>
      </w:r>
      <w:r w:rsidR="000175CC" w:rsidRPr="00422916">
        <w:rPr>
          <w:sz w:val="20"/>
          <w:szCs w:val="20"/>
        </w:rPr>
        <w:tab/>
      </w:r>
      <w:r w:rsidR="000175CC" w:rsidRPr="00422916">
        <w:rPr>
          <w:sz w:val="20"/>
          <w:szCs w:val="20"/>
        </w:rPr>
        <w:t>El Estado pagará las cantidades fijadas en los párrafos 171, 172, 174, 175, 176 y 178 de la presente Sentencia por concepto de indemnización por daño material e inmaterial, en los términos de los párrafos 179 a 183 de la Sentencia.</w:t>
      </w:r>
    </w:p>
    <w:p w14:paraId="0B7EBFDE" w14:textId="77777777" w:rsidR="00F243DB" w:rsidRPr="00422916" w:rsidRDefault="00F243DB" w:rsidP="00F243DB">
      <w:pPr>
        <w:jc w:val="both"/>
        <w:rPr>
          <w:rFonts w:eastAsia="Cambria" w:cs="Times New Roman"/>
          <w:bCs/>
          <w:sz w:val="20"/>
          <w:szCs w:val="20"/>
          <w:lang w:val="es-ES"/>
        </w:rPr>
      </w:pPr>
    </w:p>
    <w:p w14:paraId="20729617" w14:textId="6259601D" w:rsidR="000175CC" w:rsidRPr="00422916" w:rsidRDefault="003C16B0" w:rsidP="000175CC">
      <w:pPr>
        <w:jc w:val="both"/>
        <w:rPr>
          <w:sz w:val="20"/>
          <w:szCs w:val="20"/>
        </w:rPr>
      </w:pPr>
      <w:r>
        <w:rPr>
          <w:sz w:val="20"/>
          <w:szCs w:val="20"/>
        </w:rPr>
        <w:t>7</w:t>
      </w:r>
      <w:r w:rsidR="000175CC" w:rsidRPr="00422916">
        <w:rPr>
          <w:sz w:val="20"/>
          <w:szCs w:val="20"/>
        </w:rPr>
        <w:t>.</w:t>
      </w:r>
      <w:r w:rsidR="000175CC" w:rsidRPr="00422916">
        <w:rPr>
          <w:sz w:val="20"/>
          <w:szCs w:val="20"/>
        </w:rPr>
        <w:tab/>
        <w:t xml:space="preserve">El Estado pagará las cantidades fijadas en </w:t>
      </w:r>
      <w:r>
        <w:rPr>
          <w:sz w:val="20"/>
          <w:szCs w:val="20"/>
        </w:rPr>
        <w:t>el párrafo</w:t>
      </w:r>
      <w:r w:rsidR="000175CC" w:rsidRPr="00422916">
        <w:rPr>
          <w:sz w:val="20"/>
          <w:szCs w:val="20"/>
        </w:rPr>
        <w:t xml:space="preserve"> 178 de la presente Sentencia por concepto de reintegro de costas y gastos, en los términos de los párrafos 179 a 183 de la Sentencia.</w:t>
      </w:r>
    </w:p>
    <w:p w14:paraId="620978F7" w14:textId="77777777" w:rsidR="000175CC" w:rsidRPr="000175CC" w:rsidRDefault="000175CC" w:rsidP="00F243DB">
      <w:pPr>
        <w:jc w:val="both"/>
        <w:rPr>
          <w:rFonts w:eastAsia="Cambria" w:cs="Times New Roman"/>
          <w:bCs/>
          <w:sz w:val="24"/>
          <w:szCs w:val="20"/>
        </w:rPr>
      </w:pPr>
    </w:p>
    <w:sectPr w:rsidR="000175CC" w:rsidRPr="000175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28A7" w14:textId="77777777" w:rsidR="00CF3296" w:rsidRDefault="00CF3296" w:rsidP="009F7EF4">
      <w:r>
        <w:separator/>
      </w:r>
    </w:p>
  </w:endnote>
  <w:endnote w:type="continuationSeparator" w:id="0">
    <w:p w14:paraId="4016E955" w14:textId="77777777" w:rsidR="00CF3296" w:rsidRDefault="00CF329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0B05" w14:textId="77777777" w:rsidR="00CF3296" w:rsidRDefault="00CF3296" w:rsidP="009F7EF4">
      <w:r>
        <w:separator/>
      </w:r>
    </w:p>
  </w:footnote>
  <w:footnote w:type="continuationSeparator" w:id="0">
    <w:p w14:paraId="07E66CAD" w14:textId="77777777" w:rsidR="00CF3296" w:rsidRDefault="00CF329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175CC"/>
    <w:rsid w:val="00025CD3"/>
    <w:rsid w:val="000930F6"/>
    <w:rsid w:val="0009537E"/>
    <w:rsid w:val="00097803"/>
    <w:rsid w:val="00101CC6"/>
    <w:rsid w:val="001426AA"/>
    <w:rsid w:val="001729AE"/>
    <w:rsid w:val="001F3394"/>
    <w:rsid w:val="00206FE0"/>
    <w:rsid w:val="00214AB7"/>
    <w:rsid w:val="00291327"/>
    <w:rsid w:val="00296F77"/>
    <w:rsid w:val="002B3295"/>
    <w:rsid w:val="002E376C"/>
    <w:rsid w:val="003A7E5E"/>
    <w:rsid w:val="003C16B0"/>
    <w:rsid w:val="003C561A"/>
    <w:rsid w:val="003E2FF4"/>
    <w:rsid w:val="00422916"/>
    <w:rsid w:val="00474D04"/>
    <w:rsid w:val="00476F6E"/>
    <w:rsid w:val="00484D15"/>
    <w:rsid w:val="004D4FC6"/>
    <w:rsid w:val="005154EE"/>
    <w:rsid w:val="005A203D"/>
    <w:rsid w:val="005D1A85"/>
    <w:rsid w:val="006022F0"/>
    <w:rsid w:val="00617B3E"/>
    <w:rsid w:val="006913E6"/>
    <w:rsid w:val="006A777A"/>
    <w:rsid w:val="006C38A6"/>
    <w:rsid w:val="006E15DE"/>
    <w:rsid w:val="00792165"/>
    <w:rsid w:val="00834F1A"/>
    <w:rsid w:val="00867C2F"/>
    <w:rsid w:val="00876E46"/>
    <w:rsid w:val="00926FFB"/>
    <w:rsid w:val="009832C0"/>
    <w:rsid w:val="009D22BE"/>
    <w:rsid w:val="009D6A26"/>
    <w:rsid w:val="009F7EF4"/>
    <w:rsid w:val="00A1649A"/>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A1142"/>
    <w:rsid w:val="00CF3296"/>
    <w:rsid w:val="00CF5AE9"/>
    <w:rsid w:val="00D042E3"/>
    <w:rsid w:val="00D26E80"/>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175</Words>
  <Characters>964</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30</cp:revision>
  <cp:lastPrinted>2021-09-15T18:01:00Z</cp:lastPrinted>
  <dcterms:created xsi:type="dcterms:W3CDTF">2018-07-09T19:23:00Z</dcterms:created>
  <dcterms:modified xsi:type="dcterms:W3CDTF">2024-01-15T20:07:00Z</dcterms:modified>
</cp:coreProperties>
</file>